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CB394" w14:textId="77777777" w:rsidR="00FD45E5" w:rsidRPr="00FD45E5" w:rsidRDefault="00FD45E5" w:rsidP="00FD45E5">
      <w:pPr>
        <w:pStyle w:val="Heading1"/>
        <w:rPr>
          <w:rFonts w:ascii="Calibri" w:hAnsi="Calibri" w:cs="Calibri"/>
          <w:color w:val="auto"/>
          <w:sz w:val="22"/>
          <w:szCs w:val="22"/>
        </w:rPr>
      </w:pPr>
      <w:r w:rsidRPr="00FD45E5">
        <w:rPr>
          <w:rFonts w:ascii="Calibri" w:hAnsi="Calibri" w:cs="Calibri"/>
          <w:color w:val="auto"/>
          <w:sz w:val="22"/>
          <w:szCs w:val="22"/>
        </w:rPr>
        <w:t xml:space="preserve">APM Music </w:t>
      </w:r>
      <w:proofErr w:type="spellStart"/>
      <w:r w:rsidRPr="00FD45E5">
        <w:rPr>
          <w:rFonts w:ascii="Calibri" w:hAnsi="Calibri" w:cs="Calibri"/>
          <w:color w:val="auto"/>
          <w:sz w:val="22"/>
          <w:szCs w:val="22"/>
        </w:rPr>
        <w:t>VinylCon</w:t>
      </w:r>
      <w:proofErr w:type="spellEnd"/>
      <w:r w:rsidRPr="00FD45E5">
        <w:rPr>
          <w:rFonts w:ascii="Calibri" w:hAnsi="Calibri" w:cs="Calibri"/>
          <w:color w:val="auto"/>
          <w:sz w:val="22"/>
          <w:szCs w:val="22"/>
        </w:rPr>
        <w:t xml:space="preserve"> NYC MPC Sample Player Giveaway Official Rules</w:t>
      </w:r>
    </w:p>
    <w:p w14:paraId="7971F1FB" w14:textId="77777777" w:rsidR="00FD45E5" w:rsidRPr="00FD45E5" w:rsidRDefault="00FD45E5" w:rsidP="00FD45E5">
      <w:pPr>
        <w:pStyle w:val="NormalWeb"/>
        <w:rPr>
          <w:rFonts w:ascii="Calibri" w:hAnsi="Calibri" w:cs="Calibri"/>
          <w:sz w:val="22"/>
          <w:szCs w:val="22"/>
        </w:rPr>
      </w:pPr>
      <w:r w:rsidRPr="00FD45E5">
        <w:rPr>
          <w:rFonts w:ascii="Calibri" w:hAnsi="Calibri" w:cs="Calibri"/>
          <w:sz w:val="22"/>
          <w:szCs w:val="22"/>
        </w:rPr>
        <w:t>NO PURCHASE NECESSARY TO ENTER OR WIN. A PURCHASE WILL NOT INCREASE YOUR CHANCES OF WINNING.</w:t>
      </w:r>
    </w:p>
    <w:p w14:paraId="235D1363" w14:textId="77777777" w:rsidR="00FD45E5" w:rsidRPr="00FD45E5" w:rsidRDefault="00FD45E5" w:rsidP="00FD45E5">
      <w:pPr>
        <w:pStyle w:val="Heading2"/>
        <w:rPr>
          <w:rFonts w:ascii="Calibri" w:hAnsi="Calibri" w:cs="Calibri"/>
          <w:color w:val="auto"/>
          <w:sz w:val="22"/>
          <w:szCs w:val="22"/>
        </w:rPr>
      </w:pPr>
      <w:r w:rsidRPr="00FD45E5">
        <w:rPr>
          <w:rFonts w:ascii="Calibri" w:hAnsi="Calibri" w:cs="Calibri"/>
          <w:color w:val="auto"/>
          <w:sz w:val="22"/>
          <w:szCs w:val="22"/>
        </w:rPr>
        <w:t>1. Sponsor</w:t>
      </w:r>
    </w:p>
    <w:p w14:paraId="44BD7157" w14:textId="77777777" w:rsidR="00FD45E5" w:rsidRPr="00FD45E5" w:rsidRDefault="00FD45E5" w:rsidP="00FD45E5">
      <w:pPr>
        <w:pStyle w:val="NormalWeb"/>
        <w:rPr>
          <w:rFonts w:ascii="Calibri" w:hAnsi="Calibri" w:cs="Calibri"/>
          <w:sz w:val="22"/>
          <w:szCs w:val="22"/>
        </w:rPr>
      </w:pPr>
      <w:r w:rsidRPr="00FD45E5">
        <w:rPr>
          <w:rFonts w:ascii="Calibri" w:hAnsi="Calibri" w:cs="Calibri"/>
          <w:sz w:val="22"/>
          <w:szCs w:val="22"/>
        </w:rPr>
        <w:t xml:space="preserve">The APM Music </w:t>
      </w:r>
      <w:proofErr w:type="spellStart"/>
      <w:r w:rsidRPr="00FD45E5">
        <w:rPr>
          <w:rFonts w:ascii="Calibri" w:hAnsi="Calibri" w:cs="Calibri"/>
          <w:sz w:val="22"/>
          <w:szCs w:val="22"/>
        </w:rPr>
        <w:t>VinylCon</w:t>
      </w:r>
      <w:proofErr w:type="spellEnd"/>
      <w:r w:rsidRPr="00FD45E5">
        <w:rPr>
          <w:rFonts w:ascii="Calibri" w:hAnsi="Calibri" w:cs="Calibri"/>
          <w:sz w:val="22"/>
          <w:szCs w:val="22"/>
        </w:rPr>
        <w:t xml:space="preserve"> NYC MPC Sample Player Giveaway ("Promotion") is sponsored by APM Music ("Sponsor").</w:t>
      </w:r>
    </w:p>
    <w:p w14:paraId="32B1EF2C" w14:textId="77777777" w:rsidR="00FD45E5" w:rsidRPr="00FD45E5" w:rsidRDefault="00FD45E5" w:rsidP="00FD45E5">
      <w:pPr>
        <w:pStyle w:val="Heading2"/>
        <w:rPr>
          <w:rFonts w:ascii="Calibri" w:hAnsi="Calibri" w:cs="Calibri"/>
          <w:color w:val="auto"/>
          <w:sz w:val="22"/>
          <w:szCs w:val="22"/>
        </w:rPr>
      </w:pPr>
      <w:r w:rsidRPr="00FD45E5">
        <w:rPr>
          <w:rFonts w:ascii="Calibri" w:hAnsi="Calibri" w:cs="Calibri"/>
          <w:color w:val="auto"/>
          <w:sz w:val="22"/>
          <w:szCs w:val="22"/>
        </w:rPr>
        <w:t>2. Eligibility</w:t>
      </w:r>
    </w:p>
    <w:p w14:paraId="6F313948" w14:textId="77777777" w:rsidR="00FD45E5" w:rsidRPr="00FD45E5" w:rsidRDefault="00FD45E5" w:rsidP="00FD45E5">
      <w:pPr>
        <w:pStyle w:val="NormalWeb"/>
        <w:rPr>
          <w:rFonts w:ascii="Calibri" w:hAnsi="Calibri" w:cs="Calibri"/>
          <w:sz w:val="22"/>
          <w:szCs w:val="22"/>
        </w:rPr>
      </w:pPr>
      <w:r w:rsidRPr="00FD45E5">
        <w:rPr>
          <w:rFonts w:ascii="Calibri" w:hAnsi="Calibri" w:cs="Calibri"/>
          <w:sz w:val="22"/>
          <w:szCs w:val="22"/>
        </w:rPr>
        <w:t xml:space="preserve">The Promotion is open only to legal residents of the United States who are at least 18 years of age at the time of entry and who attend </w:t>
      </w:r>
      <w:proofErr w:type="spellStart"/>
      <w:r w:rsidRPr="00FD45E5">
        <w:rPr>
          <w:rFonts w:ascii="Calibri" w:hAnsi="Calibri" w:cs="Calibri"/>
          <w:sz w:val="22"/>
          <w:szCs w:val="22"/>
        </w:rPr>
        <w:t>VinylCon</w:t>
      </w:r>
      <w:proofErr w:type="spellEnd"/>
      <w:r w:rsidRPr="00FD45E5">
        <w:rPr>
          <w:rFonts w:ascii="Calibri" w:hAnsi="Calibri" w:cs="Calibri"/>
          <w:sz w:val="22"/>
          <w:szCs w:val="22"/>
        </w:rPr>
        <w:t xml:space="preserve"> NYC during the Promotion Period. Employees, officers, directors, and agents of Sponsor, and their immediate family members and members of their households, are not eligible to enter or win.</w:t>
      </w:r>
    </w:p>
    <w:p w14:paraId="4E6F783D" w14:textId="77777777" w:rsidR="00FD45E5" w:rsidRPr="00FD45E5" w:rsidRDefault="00FD45E5" w:rsidP="00FD45E5">
      <w:pPr>
        <w:pStyle w:val="NormalWeb"/>
        <w:rPr>
          <w:rFonts w:ascii="Calibri" w:hAnsi="Calibri" w:cs="Calibri"/>
          <w:sz w:val="22"/>
          <w:szCs w:val="22"/>
        </w:rPr>
      </w:pPr>
      <w:r w:rsidRPr="00FD45E5">
        <w:rPr>
          <w:rFonts w:ascii="Calibri" w:hAnsi="Calibri" w:cs="Calibri"/>
          <w:sz w:val="22"/>
          <w:szCs w:val="22"/>
        </w:rPr>
        <w:t xml:space="preserve">Void </w:t>
      </w:r>
      <w:proofErr w:type="gramStart"/>
      <w:r w:rsidRPr="00FD45E5">
        <w:rPr>
          <w:rFonts w:ascii="Calibri" w:hAnsi="Calibri" w:cs="Calibri"/>
          <w:sz w:val="22"/>
          <w:szCs w:val="22"/>
        </w:rPr>
        <w:t>where</w:t>
      </w:r>
      <w:proofErr w:type="gramEnd"/>
      <w:r w:rsidRPr="00FD45E5">
        <w:rPr>
          <w:rFonts w:ascii="Calibri" w:hAnsi="Calibri" w:cs="Calibri"/>
          <w:sz w:val="22"/>
          <w:szCs w:val="22"/>
        </w:rPr>
        <w:t xml:space="preserve"> prohibited by law.</w:t>
      </w:r>
    </w:p>
    <w:p w14:paraId="2564AA62" w14:textId="77777777" w:rsidR="00FD45E5" w:rsidRPr="00FD45E5" w:rsidRDefault="00FD45E5" w:rsidP="00FD45E5">
      <w:pPr>
        <w:pStyle w:val="Heading2"/>
        <w:rPr>
          <w:rFonts w:ascii="Calibri" w:hAnsi="Calibri" w:cs="Calibri"/>
          <w:color w:val="auto"/>
          <w:sz w:val="22"/>
          <w:szCs w:val="22"/>
        </w:rPr>
      </w:pPr>
      <w:r w:rsidRPr="00FD45E5">
        <w:rPr>
          <w:rFonts w:ascii="Calibri" w:hAnsi="Calibri" w:cs="Calibri"/>
          <w:color w:val="auto"/>
          <w:sz w:val="22"/>
          <w:szCs w:val="22"/>
        </w:rPr>
        <w:t>3. Promotion Period</w:t>
      </w:r>
    </w:p>
    <w:p w14:paraId="21E92C7F" w14:textId="7C8C8E05" w:rsidR="00FD45E5" w:rsidRPr="00FD45E5" w:rsidRDefault="00FD45E5" w:rsidP="00FD45E5">
      <w:pPr>
        <w:pStyle w:val="NormalWeb"/>
        <w:rPr>
          <w:rFonts w:ascii="Calibri" w:hAnsi="Calibri" w:cs="Calibri"/>
          <w:sz w:val="22"/>
          <w:szCs w:val="22"/>
        </w:rPr>
      </w:pPr>
      <w:r w:rsidRPr="00FD45E5">
        <w:rPr>
          <w:rFonts w:ascii="Calibri" w:hAnsi="Calibri" w:cs="Calibri"/>
          <w:sz w:val="22"/>
          <w:szCs w:val="22"/>
        </w:rPr>
        <w:t xml:space="preserve">The Promotion begins on June </w:t>
      </w:r>
      <w:r>
        <w:rPr>
          <w:rFonts w:ascii="Calibri" w:hAnsi="Calibri" w:cs="Calibri"/>
          <w:sz w:val="22"/>
          <w:szCs w:val="22"/>
        </w:rPr>
        <w:t>4</w:t>
      </w:r>
      <w:r w:rsidRPr="00FD45E5">
        <w:rPr>
          <w:rFonts w:ascii="Calibri" w:hAnsi="Calibri" w:cs="Calibri"/>
          <w:sz w:val="22"/>
          <w:szCs w:val="22"/>
        </w:rPr>
        <w:t xml:space="preserve">, 2026 and ends at </w:t>
      </w:r>
      <w:r>
        <w:rPr>
          <w:rFonts w:ascii="Calibri" w:hAnsi="Calibri" w:cs="Calibri"/>
          <w:sz w:val="22"/>
          <w:szCs w:val="22"/>
        </w:rPr>
        <w:t>3</w:t>
      </w:r>
      <w:r w:rsidRPr="00FD45E5">
        <w:rPr>
          <w:rFonts w:ascii="Calibri" w:hAnsi="Calibri" w:cs="Calibri"/>
          <w:sz w:val="22"/>
          <w:szCs w:val="22"/>
        </w:rPr>
        <w:t>:00 PM Eastern Time ("ET") on June 14, 2026.</w:t>
      </w:r>
    </w:p>
    <w:p w14:paraId="095CD523" w14:textId="77777777" w:rsidR="00FD45E5" w:rsidRPr="00FD45E5" w:rsidRDefault="00FD45E5" w:rsidP="00FD45E5">
      <w:pPr>
        <w:pStyle w:val="NormalWeb"/>
        <w:rPr>
          <w:rFonts w:ascii="Calibri" w:hAnsi="Calibri" w:cs="Calibri"/>
          <w:sz w:val="22"/>
          <w:szCs w:val="22"/>
        </w:rPr>
      </w:pPr>
      <w:r w:rsidRPr="00FD45E5">
        <w:rPr>
          <w:rFonts w:ascii="Calibri" w:hAnsi="Calibri" w:cs="Calibri"/>
          <w:sz w:val="22"/>
          <w:szCs w:val="22"/>
        </w:rPr>
        <w:t>Two separate random drawings will be conducted:</w:t>
      </w:r>
    </w:p>
    <w:p w14:paraId="496960C1" w14:textId="7A56D03C" w:rsidR="00FD45E5" w:rsidRPr="00FD45E5" w:rsidRDefault="00FD45E5" w:rsidP="00FD45E5">
      <w:pPr>
        <w:pStyle w:val="NormalWeb"/>
        <w:rPr>
          <w:rFonts w:ascii="Calibri" w:hAnsi="Calibri" w:cs="Calibri"/>
          <w:sz w:val="22"/>
          <w:szCs w:val="22"/>
        </w:rPr>
      </w:pPr>
      <w:r w:rsidRPr="00FD45E5">
        <w:rPr>
          <w:rFonts w:ascii="Calibri" w:hAnsi="Calibri" w:cs="Calibri"/>
          <w:sz w:val="22"/>
          <w:szCs w:val="22"/>
        </w:rPr>
        <w:t xml:space="preserve">• Drawing 1: Eligible entries received by </w:t>
      </w:r>
      <w:r>
        <w:rPr>
          <w:rFonts w:ascii="Calibri" w:hAnsi="Calibri" w:cs="Calibri"/>
          <w:sz w:val="22"/>
          <w:szCs w:val="22"/>
        </w:rPr>
        <w:t>3</w:t>
      </w:r>
      <w:r w:rsidRPr="00FD45E5">
        <w:rPr>
          <w:rFonts w:ascii="Calibri" w:hAnsi="Calibri" w:cs="Calibri"/>
          <w:sz w:val="22"/>
          <w:szCs w:val="22"/>
        </w:rPr>
        <w:t>:00 PM ET on June 13, 2026</w:t>
      </w:r>
    </w:p>
    <w:p w14:paraId="6AB19910" w14:textId="0B4689E0" w:rsidR="00FD45E5" w:rsidRPr="00FD45E5" w:rsidRDefault="00FD45E5" w:rsidP="00FD45E5">
      <w:pPr>
        <w:pStyle w:val="NormalWeb"/>
        <w:rPr>
          <w:rFonts w:ascii="Calibri" w:hAnsi="Calibri" w:cs="Calibri"/>
          <w:sz w:val="22"/>
          <w:szCs w:val="22"/>
        </w:rPr>
      </w:pPr>
      <w:r w:rsidRPr="00FD45E5">
        <w:rPr>
          <w:rFonts w:ascii="Calibri" w:hAnsi="Calibri" w:cs="Calibri"/>
          <w:sz w:val="22"/>
          <w:szCs w:val="22"/>
        </w:rPr>
        <w:t xml:space="preserve">• Drawing 2: Eligible entries received by </w:t>
      </w:r>
      <w:r>
        <w:rPr>
          <w:rFonts w:ascii="Calibri" w:hAnsi="Calibri" w:cs="Calibri"/>
          <w:sz w:val="22"/>
          <w:szCs w:val="22"/>
        </w:rPr>
        <w:t>3</w:t>
      </w:r>
      <w:r w:rsidRPr="00FD45E5">
        <w:rPr>
          <w:rFonts w:ascii="Calibri" w:hAnsi="Calibri" w:cs="Calibri"/>
          <w:sz w:val="22"/>
          <w:szCs w:val="22"/>
        </w:rPr>
        <w:t>:00 PM ET on June 14, 2026</w:t>
      </w:r>
    </w:p>
    <w:p w14:paraId="3A49E98F" w14:textId="77777777" w:rsidR="00FD45E5" w:rsidRPr="00FD45E5" w:rsidRDefault="00FD45E5" w:rsidP="00FD45E5">
      <w:pPr>
        <w:pStyle w:val="Heading2"/>
        <w:rPr>
          <w:rFonts w:ascii="Calibri" w:hAnsi="Calibri" w:cs="Calibri"/>
          <w:color w:val="auto"/>
          <w:sz w:val="22"/>
          <w:szCs w:val="22"/>
        </w:rPr>
      </w:pPr>
      <w:r w:rsidRPr="00FD45E5">
        <w:rPr>
          <w:rFonts w:ascii="Calibri" w:hAnsi="Calibri" w:cs="Calibri"/>
          <w:color w:val="auto"/>
          <w:sz w:val="22"/>
          <w:szCs w:val="22"/>
        </w:rPr>
        <w:t>4. How to Enter</w:t>
      </w:r>
    </w:p>
    <w:p w14:paraId="4091D842" w14:textId="77777777" w:rsidR="00FD45E5" w:rsidRPr="00FD45E5" w:rsidRDefault="00FD45E5" w:rsidP="00FD45E5">
      <w:pPr>
        <w:pStyle w:val="NormalWeb"/>
        <w:rPr>
          <w:rFonts w:ascii="Calibri" w:hAnsi="Calibri" w:cs="Calibri"/>
          <w:sz w:val="22"/>
          <w:szCs w:val="22"/>
        </w:rPr>
      </w:pPr>
      <w:r w:rsidRPr="00FD45E5">
        <w:rPr>
          <w:rFonts w:ascii="Calibri" w:hAnsi="Calibri" w:cs="Calibri"/>
          <w:sz w:val="22"/>
          <w:szCs w:val="22"/>
        </w:rPr>
        <w:t>To enter, participants must:</w:t>
      </w:r>
    </w:p>
    <w:p w14:paraId="3622367E" w14:textId="77777777" w:rsidR="00FD45E5" w:rsidRPr="00FD45E5" w:rsidRDefault="00FD45E5" w:rsidP="00FD45E5">
      <w:pPr>
        <w:pStyle w:val="NormalWeb"/>
        <w:numPr>
          <w:ilvl w:val="0"/>
          <w:numId w:val="3"/>
        </w:numPr>
        <w:rPr>
          <w:rFonts w:ascii="Calibri" w:hAnsi="Calibri" w:cs="Calibri"/>
          <w:sz w:val="22"/>
          <w:szCs w:val="22"/>
        </w:rPr>
      </w:pPr>
      <w:r w:rsidRPr="00FD45E5">
        <w:rPr>
          <w:rFonts w:ascii="Calibri" w:hAnsi="Calibri" w:cs="Calibri"/>
          <w:sz w:val="22"/>
          <w:szCs w:val="22"/>
        </w:rPr>
        <w:t xml:space="preserve">Register for a free account at </w:t>
      </w:r>
      <w:hyperlink r:id="rId5" w:history="1">
        <w:r w:rsidRPr="00FD45E5">
          <w:rPr>
            <w:rStyle w:val="Hyperlink"/>
            <w:rFonts w:ascii="Calibri" w:hAnsi="Calibri" w:cs="Calibri"/>
            <w:color w:val="auto"/>
            <w:sz w:val="22"/>
            <w:szCs w:val="22"/>
          </w:rPr>
          <w:t>https://www.samplingapmmusic.com</w:t>
        </w:r>
      </w:hyperlink>
      <w:r w:rsidRPr="00FD45E5">
        <w:rPr>
          <w:rFonts w:ascii="Calibri" w:hAnsi="Calibri" w:cs="Calibri"/>
          <w:sz w:val="22"/>
          <w:szCs w:val="22"/>
        </w:rPr>
        <w:t xml:space="preserve"> and create a password during the Promotion Period.</w:t>
      </w:r>
    </w:p>
    <w:p w14:paraId="5991436F" w14:textId="2282E100" w:rsidR="00FD45E5" w:rsidRPr="00FD45E5" w:rsidRDefault="00FD45E5" w:rsidP="00FD45E5">
      <w:pPr>
        <w:pStyle w:val="NormalWeb"/>
        <w:numPr>
          <w:ilvl w:val="0"/>
          <w:numId w:val="3"/>
        </w:numPr>
        <w:rPr>
          <w:rFonts w:ascii="Calibri" w:hAnsi="Calibri" w:cs="Calibri"/>
          <w:sz w:val="22"/>
          <w:szCs w:val="22"/>
        </w:rPr>
      </w:pPr>
      <w:r w:rsidRPr="00FD45E5">
        <w:rPr>
          <w:rFonts w:ascii="Calibri" w:hAnsi="Calibri" w:cs="Calibri"/>
          <w:sz w:val="22"/>
          <w:szCs w:val="22"/>
        </w:rPr>
        <w:t xml:space="preserve">Provide a link to </w:t>
      </w:r>
      <w:r>
        <w:rPr>
          <w:rFonts w:ascii="Calibri" w:hAnsi="Calibri" w:cs="Calibri"/>
          <w:sz w:val="22"/>
          <w:szCs w:val="22"/>
        </w:rPr>
        <w:t xml:space="preserve">their </w:t>
      </w:r>
      <w:r w:rsidRPr="00FD45E5">
        <w:rPr>
          <w:rFonts w:ascii="Calibri" w:hAnsi="Calibri" w:cs="Calibri"/>
          <w:sz w:val="22"/>
          <w:szCs w:val="22"/>
        </w:rPr>
        <w:t>sample-based music through SoundCloud, Spotify, Bandcamp, or another platform accepted by Sponsor.</w:t>
      </w:r>
    </w:p>
    <w:p w14:paraId="34D4D3FD" w14:textId="77777777" w:rsidR="00FD45E5" w:rsidRPr="00FD45E5" w:rsidRDefault="00FD45E5" w:rsidP="00FD45E5">
      <w:pPr>
        <w:pStyle w:val="NormalWeb"/>
        <w:rPr>
          <w:rFonts w:ascii="Calibri" w:hAnsi="Calibri" w:cs="Calibri"/>
          <w:sz w:val="22"/>
          <w:szCs w:val="22"/>
        </w:rPr>
      </w:pPr>
      <w:r w:rsidRPr="00FD45E5">
        <w:rPr>
          <w:rFonts w:ascii="Calibri" w:hAnsi="Calibri" w:cs="Calibri"/>
          <w:sz w:val="22"/>
          <w:szCs w:val="22"/>
        </w:rPr>
        <w:t>Limit 1 entry per person. Individuals who enter on June 13 will remain eligible for the June 14 drawing if they have not already been selected as a winner.</w:t>
      </w:r>
    </w:p>
    <w:p w14:paraId="63D56281" w14:textId="77777777" w:rsidR="00FD45E5" w:rsidRPr="00FD45E5" w:rsidRDefault="00FD45E5" w:rsidP="00FD45E5">
      <w:pPr>
        <w:pStyle w:val="NormalWeb"/>
        <w:rPr>
          <w:rFonts w:ascii="Calibri" w:hAnsi="Calibri" w:cs="Calibri"/>
          <w:sz w:val="22"/>
          <w:szCs w:val="22"/>
        </w:rPr>
      </w:pPr>
      <w:r w:rsidRPr="00FD45E5">
        <w:rPr>
          <w:rFonts w:ascii="Calibri" w:hAnsi="Calibri" w:cs="Calibri"/>
          <w:sz w:val="22"/>
          <w:szCs w:val="22"/>
        </w:rPr>
        <w:t>No purchase is necessary to enter or win.</w:t>
      </w:r>
    </w:p>
    <w:p w14:paraId="0C30E7A7" w14:textId="77777777" w:rsidR="00FD45E5" w:rsidRPr="00FD45E5" w:rsidRDefault="00FD45E5" w:rsidP="00FD45E5">
      <w:pPr>
        <w:pStyle w:val="Heading2"/>
        <w:rPr>
          <w:rFonts w:ascii="Calibri" w:hAnsi="Calibri" w:cs="Calibri"/>
          <w:color w:val="auto"/>
          <w:sz w:val="22"/>
          <w:szCs w:val="22"/>
        </w:rPr>
      </w:pPr>
      <w:r w:rsidRPr="00FD45E5">
        <w:rPr>
          <w:rFonts w:ascii="Calibri" w:hAnsi="Calibri" w:cs="Calibri"/>
          <w:color w:val="auto"/>
          <w:sz w:val="22"/>
          <w:szCs w:val="22"/>
        </w:rPr>
        <w:lastRenderedPageBreak/>
        <w:t>5. Winner Selection and Notification</w:t>
      </w:r>
    </w:p>
    <w:p w14:paraId="4B339DA7" w14:textId="77777777" w:rsidR="00FD45E5" w:rsidRPr="00FD45E5" w:rsidRDefault="00FD45E5" w:rsidP="00FD45E5">
      <w:pPr>
        <w:pStyle w:val="NormalWeb"/>
        <w:rPr>
          <w:rFonts w:ascii="Calibri" w:hAnsi="Calibri" w:cs="Calibri"/>
          <w:sz w:val="22"/>
          <w:szCs w:val="22"/>
        </w:rPr>
      </w:pPr>
      <w:r w:rsidRPr="00FD45E5">
        <w:rPr>
          <w:rFonts w:ascii="Calibri" w:hAnsi="Calibri" w:cs="Calibri"/>
          <w:sz w:val="22"/>
          <w:szCs w:val="22"/>
        </w:rPr>
        <w:t xml:space="preserve">One winner will be selected at random on June 13, </w:t>
      </w:r>
      <w:proofErr w:type="gramStart"/>
      <w:r w:rsidRPr="00FD45E5">
        <w:rPr>
          <w:rFonts w:ascii="Calibri" w:hAnsi="Calibri" w:cs="Calibri"/>
          <w:sz w:val="22"/>
          <w:szCs w:val="22"/>
        </w:rPr>
        <w:t>2026</w:t>
      </w:r>
      <w:proofErr w:type="gramEnd"/>
      <w:r w:rsidRPr="00FD45E5">
        <w:rPr>
          <w:rFonts w:ascii="Calibri" w:hAnsi="Calibri" w:cs="Calibri"/>
          <w:sz w:val="22"/>
          <w:szCs w:val="22"/>
        </w:rPr>
        <w:t xml:space="preserve"> and one winner will be selected at random on June 14, </w:t>
      </w:r>
      <w:proofErr w:type="gramStart"/>
      <w:r w:rsidRPr="00FD45E5">
        <w:rPr>
          <w:rFonts w:ascii="Calibri" w:hAnsi="Calibri" w:cs="Calibri"/>
          <w:sz w:val="22"/>
          <w:szCs w:val="22"/>
        </w:rPr>
        <w:t>2026</w:t>
      </w:r>
      <w:proofErr w:type="gramEnd"/>
      <w:r w:rsidRPr="00FD45E5">
        <w:rPr>
          <w:rFonts w:ascii="Calibri" w:hAnsi="Calibri" w:cs="Calibri"/>
          <w:sz w:val="22"/>
          <w:szCs w:val="22"/>
        </w:rPr>
        <w:t xml:space="preserve"> from all eligible entries received by the applicable drawing deadline.</w:t>
      </w:r>
    </w:p>
    <w:p w14:paraId="1633DB0C" w14:textId="77777777" w:rsidR="00FD45E5" w:rsidRPr="00FD45E5" w:rsidRDefault="00FD45E5" w:rsidP="00FD45E5">
      <w:pPr>
        <w:pStyle w:val="NormalWeb"/>
        <w:rPr>
          <w:rFonts w:ascii="Calibri" w:hAnsi="Calibri" w:cs="Calibri"/>
          <w:sz w:val="22"/>
          <w:szCs w:val="22"/>
        </w:rPr>
      </w:pPr>
      <w:r w:rsidRPr="00FD45E5">
        <w:rPr>
          <w:rFonts w:ascii="Calibri" w:hAnsi="Calibri" w:cs="Calibri"/>
          <w:sz w:val="22"/>
          <w:szCs w:val="22"/>
        </w:rPr>
        <w:t xml:space="preserve">Potential winners may be notified in person at the APM Music booth at </w:t>
      </w:r>
      <w:proofErr w:type="spellStart"/>
      <w:r w:rsidRPr="00FD45E5">
        <w:rPr>
          <w:rFonts w:ascii="Calibri" w:hAnsi="Calibri" w:cs="Calibri"/>
          <w:sz w:val="22"/>
          <w:szCs w:val="22"/>
        </w:rPr>
        <w:t>VinylCon</w:t>
      </w:r>
      <w:proofErr w:type="spellEnd"/>
      <w:r w:rsidRPr="00FD45E5">
        <w:rPr>
          <w:rFonts w:ascii="Calibri" w:hAnsi="Calibri" w:cs="Calibri"/>
          <w:sz w:val="22"/>
          <w:szCs w:val="22"/>
        </w:rPr>
        <w:t xml:space="preserve"> NYC, by email, or by another reasonable method determined by Sponsor.</w:t>
      </w:r>
    </w:p>
    <w:p w14:paraId="5E672ADB" w14:textId="77777777" w:rsidR="00FD45E5" w:rsidRPr="00FD45E5" w:rsidRDefault="00FD45E5" w:rsidP="00FD45E5">
      <w:pPr>
        <w:pStyle w:val="NormalWeb"/>
        <w:rPr>
          <w:rFonts w:ascii="Calibri" w:hAnsi="Calibri" w:cs="Calibri"/>
          <w:sz w:val="22"/>
          <w:szCs w:val="22"/>
        </w:rPr>
      </w:pPr>
      <w:r w:rsidRPr="00FD45E5">
        <w:rPr>
          <w:rFonts w:ascii="Calibri" w:hAnsi="Calibri" w:cs="Calibri"/>
          <w:sz w:val="22"/>
          <w:szCs w:val="22"/>
        </w:rPr>
        <w:t>If a potential winner cannot be contacted, is found to be ineligible, fails to comply with these Official Rules, or does not claim the prize by the required deadline, Sponsor may select an alternate winner.</w:t>
      </w:r>
    </w:p>
    <w:p w14:paraId="36E4090C" w14:textId="77777777" w:rsidR="00FD45E5" w:rsidRPr="00FD45E5" w:rsidRDefault="00FD45E5" w:rsidP="00FD45E5">
      <w:pPr>
        <w:pStyle w:val="NormalWeb"/>
        <w:rPr>
          <w:rFonts w:ascii="Calibri" w:hAnsi="Calibri" w:cs="Calibri"/>
          <w:sz w:val="22"/>
          <w:szCs w:val="22"/>
        </w:rPr>
      </w:pPr>
      <w:r w:rsidRPr="00FD45E5">
        <w:rPr>
          <w:rFonts w:ascii="Calibri" w:hAnsi="Calibri" w:cs="Calibri"/>
          <w:sz w:val="22"/>
          <w:szCs w:val="22"/>
        </w:rPr>
        <w:t>Sponsor's decisions regarding all aspects of the Promotion are final and binding.</w:t>
      </w:r>
    </w:p>
    <w:p w14:paraId="653BE401" w14:textId="77777777" w:rsidR="00FD45E5" w:rsidRPr="00FD45E5" w:rsidRDefault="00FD45E5" w:rsidP="00FD45E5">
      <w:pPr>
        <w:pStyle w:val="Heading2"/>
        <w:rPr>
          <w:rFonts w:ascii="Calibri" w:hAnsi="Calibri" w:cs="Calibri"/>
          <w:color w:val="auto"/>
          <w:sz w:val="22"/>
          <w:szCs w:val="22"/>
        </w:rPr>
      </w:pPr>
      <w:r w:rsidRPr="00FD45E5">
        <w:rPr>
          <w:rFonts w:ascii="Calibri" w:hAnsi="Calibri" w:cs="Calibri"/>
          <w:color w:val="auto"/>
          <w:sz w:val="22"/>
          <w:szCs w:val="22"/>
        </w:rPr>
        <w:t>6. Prize</w:t>
      </w:r>
    </w:p>
    <w:p w14:paraId="45A6E19D" w14:textId="77777777" w:rsidR="00FD45E5" w:rsidRPr="00FD45E5" w:rsidRDefault="00FD45E5" w:rsidP="00FD45E5">
      <w:pPr>
        <w:pStyle w:val="NormalWeb"/>
        <w:rPr>
          <w:rFonts w:ascii="Calibri" w:hAnsi="Calibri" w:cs="Calibri"/>
          <w:sz w:val="22"/>
          <w:szCs w:val="22"/>
        </w:rPr>
      </w:pPr>
      <w:r w:rsidRPr="00FD45E5">
        <w:rPr>
          <w:rFonts w:ascii="Calibri" w:hAnsi="Calibri" w:cs="Calibri"/>
          <w:sz w:val="22"/>
          <w:szCs w:val="22"/>
        </w:rPr>
        <w:t>Two (2) prizes will be awarded. Each prize consists of:</w:t>
      </w:r>
    </w:p>
    <w:p w14:paraId="2E2A296A" w14:textId="77777777" w:rsidR="00FD45E5" w:rsidRPr="00FD45E5" w:rsidRDefault="00FD45E5" w:rsidP="00FD45E5">
      <w:pPr>
        <w:pStyle w:val="NormalWeb"/>
        <w:rPr>
          <w:rFonts w:ascii="Calibri" w:hAnsi="Calibri" w:cs="Calibri"/>
          <w:sz w:val="22"/>
          <w:szCs w:val="22"/>
        </w:rPr>
      </w:pPr>
      <w:r w:rsidRPr="00FD45E5">
        <w:rPr>
          <w:rFonts w:ascii="Calibri" w:hAnsi="Calibri" w:cs="Calibri"/>
          <w:sz w:val="22"/>
          <w:szCs w:val="22"/>
        </w:rPr>
        <w:t>• One (1) MPC Sample Player preloaded with audio content from the APM Music catalog and/or catalogs represented by APM Music.</w:t>
      </w:r>
    </w:p>
    <w:p w14:paraId="22839822" w14:textId="486A8C0E" w:rsidR="00FD45E5" w:rsidRPr="00FD45E5" w:rsidRDefault="00FD45E5" w:rsidP="00FD45E5">
      <w:pPr>
        <w:pStyle w:val="NormalWeb"/>
        <w:rPr>
          <w:rFonts w:ascii="Calibri" w:hAnsi="Calibri" w:cs="Calibri"/>
          <w:sz w:val="22"/>
          <w:szCs w:val="22"/>
        </w:rPr>
      </w:pPr>
      <w:r w:rsidRPr="00FD45E5">
        <w:rPr>
          <w:rFonts w:ascii="Calibri" w:hAnsi="Calibri" w:cs="Calibri"/>
          <w:sz w:val="22"/>
          <w:szCs w:val="22"/>
        </w:rPr>
        <w:t xml:space="preserve">Approximate Retail Value ("ARV") of </w:t>
      </w:r>
      <w:r>
        <w:rPr>
          <w:rFonts w:ascii="Calibri" w:hAnsi="Calibri" w:cs="Calibri"/>
          <w:sz w:val="22"/>
          <w:szCs w:val="22"/>
        </w:rPr>
        <w:t>the MPC Sample Player</w:t>
      </w:r>
      <w:r w:rsidRPr="00FD45E5">
        <w:rPr>
          <w:rFonts w:ascii="Calibri" w:hAnsi="Calibri" w:cs="Calibri"/>
          <w:sz w:val="22"/>
          <w:szCs w:val="22"/>
        </w:rPr>
        <w:t>: $399.</w:t>
      </w:r>
    </w:p>
    <w:p w14:paraId="2D7014EA" w14:textId="77777777" w:rsidR="00FD45E5" w:rsidRPr="00FD45E5" w:rsidRDefault="00FD45E5" w:rsidP="00FD45E5">
      <w:pPr>
        <w:pStyle w:val="NormalWeb"/>
        <w:rPr>
          <w:rFonts w:ascii="Calibri" w:hAnsi="Calibri" w:cs="Calibri"/>
          <w:sz w:val="22"/>
          <w:szCs w:val="22"/>
        </w:rPr>
      </w:pPr>
      <w:r w:rsidRPr="00FD45E5">
        <w:rPr>
          <w:rFonts w:ascii="Calibri" w:hAnsi="Calibri" w:cs="Calibri"/>
          <w:sz w:val="22"/>
          <w:szCs w:val="22"/>
        </w:rPr>
        <w:t>No substitution, transfer, assignment, or cash redemption of a prize is permitted except at Sponsor's sole discretion. Sponsor reserves the right to substitute a prize of equal or greater value if the advertised prize becomes unavailable.</w:t>
      </w:r>
    </w:p>
    <w:p w14:paraId="3FDF1034" w14:textId="77777777" w:rsidR="00FD45E5" w:rsidRPr="00FD45E5" w:rsidRDefault="00FD45E5" w:rsidP="00FD45E5">
      <w:pPr>
        <w:pStyle w:val="Heading2"/>
        <w:rPr>
          <w:rFonts w:ascii="Calibri" w:hAnsi="Calibri" w:cs="Calibri"/>
          <w:color w:val="auto"/>
          <w:sz w:val="22"/>
          <w:szCs w:val="22"/>
        </w:rPr>
      </w:pPr>
      <w:r w:rsidRPr="00FD45E5">
        <w:rPr>
          <w:rFonts w:ascii="Calibri" w:hAnsi="Calibri" w:cs="Calibri"/>
          <w:color w:val="auto"/>
          <w:sz w:val="22"/>
          <w:szCs w:val="22"/>
        </w:rPr>
        <w:t>7. Intellectual Property and Sample Licensing</w:t>
      </w:r>
    </w:p>
    <w:p w14:paraId="6B7D6165" w14:textId="77777777" w:rsidR="00FD45E5" w:rsidRPr="00FD45E5" w:rsidRDefault="00FD45E5" w:rsidP="00FD45E5">
      <w:pPr>
        <w:pStyle w:val="NormalWeb"/>
        <w:rPr>
          <w:rFonts w:ascii="Calibri" w:hAnsi="Calibri" w:cs="Calibri"/>
          <w:sz w:val="22"/>
          <w:szCs w:val="22"/>
        </w:rPr>
      </w:pPr>
      <w:r w:rsidRPr="00FD45E5">
        <w:rPr>
          <w:rFonts w:ascii="Calibri" w:hAnsi="Calibri" w:cs="Calibri"/>
          <w:sz w:val="22"/>
          <w:szCs w:val="22"/>
        </w:rPr>
        <w:t>The MPC Sample Player may contain preloaded audio recordings, musical works, samples, and other content owned, administered, controlled, or licensed by APM Music and/or its licensors ("Content").</w:t>
      </w:r>
    </w:p>
    <w:p w14:paraId="440E5CF9" w14:textId="77777777" w:rsidR="00FD45E5" w:rsidRPr="00FD45E5" w:rsidRDefault="00FD45E5" w:rsidP="00FD45E5">
      <w:pPr>
        <w:pStyle w:val="NormalWeb"/>
        <w:rPr>
          <w:rFonts w:ascii="Calibri" w:hAnsi="Calibri" w:cs="Calibri"/>
          <w:sz w:val="22"/>
          <w:szCs w:val="22"/>
        </w:rPr>
      </w:pPr>
      <w:r w:rsidRPr="00FD45E5">
        <w:rPr>
          <w:rFonts w:ascii="Calibri" w:hAnsi="Calibri" w:cs="Calibri"/>
          <w:sz w:val="22"/>
          <w:szCs w:val="22"/>
        </w:rPr>
        <w:t>Receipt of a prize does not grant the winner ownership of the Content or any copyright, trademark, publishing, master recording, synchronization, sampling, derivative work, or other intellectual property rights in the Content.</w:t>
      </w:r>
    </w:p>
    <w:p w14:paraId="76118AE7" w14:textId="77777777" w:rsidR="00FD45E5" w:rsidRPr="00FD45E5" w:rsidRDefault="00FD45E5" w:rsidP="00FD45E5">
      <w:pPr>
        <w:pStyle w:val="NormalWeb"/>
        <w:rPr>
          <w:rFonts w:ascii="Calibri" w:hAnsi="Calibri" w:cs="Calibri"/>
          <w:sz w:val="22"/>
          <w:szCs w:val="22"/>
        </w:rPr>
      </w:pPr>
      <w:r w:rsidRPr="00FD45E5">
        <w:rPr>
          <w:rFonts w:ascii="Calibri" w:hAnsi="Calibri" w:cs="Calibri"/>
          <w:sz w:val="22"/>
          <w:szCs w:val="22"/>
        </w:rPr>
        <w:t>The Content is provided solely for listening, review, creative inspiration, and evaluation purposes. Any commercial or public use of the Content, including but not limited to sampling, interpolation, reproduction, distribution, synchronization, adaptation, public performance, public display, creation of derivative works, commercial release, or other exploitation, requires all applicable licenses, permissions, and clearances from APM Music and any other relevant rights holders.</w:t>
      </w:r>
    </w:p>
    <w:p w14:paraId="1A0AC6F1" w14:textId="77777777" w:rsidR="00FD45E5" w:rsidRPr="00FD45E5" w:rsidRDefault="00FD45E5" w:rsidP="00FD45E5">
      <w:pPr>
        <w:pStyle w:val="NormalWeb"/>
        <w:rPr>
          <w:rFonts w:ascii="Calibri" w:hAnsi="Calibri" w:cs="Calibri"/>
          <w:sz w:val="22"/>
          <w:szCs w:val="22"/>
        </w:rPr>
      </w:pPr>
      <w:r w:rsidRPr="00FD45E5">
        <w:rPr>
          <w:rFonts w:ascii="Calibri" w:hAnsi="Calibri" w:cs="Calibri"/>
          <w:sz w:val="22"/>
          <w:szCs w:val="22"/>
        </w:rPr>
        <w:t>The inclusion of Content on the MPC Sample Player does not constitute permission, authorization, or a license to sample, reproduce, distribute, release, monetize, or otherwise exploit the Content.</w:t>
      </w:r>
    </w:p>
    <w:p w14:paraId="2A7ECB2B" w14:textId="77777777" w:rsidR="00FD45E5" w:rsidRPr="00FD45E5" w:rsidRDefault="00FD45E5" w:rsidP="00FD45E5">
      <w:pPr>
        <w:pStyle w:val="NormalWeb"/>
        <w:rPr>
          <w:rFonts w:ascii="Calibri" w:hAnsi="Calibri" w:cs="Calibri"/>
          <w:sz w:val="22"/>
          <w:szCs w:val="22"/>
        </w:rPr>
      </w:pPr>
      <w:r w:rsidRPr="00FD45E5">
        <w:rPr>
          <w:rFonts w:ascii="Calibri" w:hAnsi="Calibri" w:cs="Calibri"/>
          <w:sz w:val="22"/>
          <w:szCs w:val="22"/>
        </w:rPr>
        <w:t>Each winner and user of the MPC Sample Player is solely responsible for obtaining all necessary rights and clearances before using any portion of the Content in any recording, composition, audiovisual production, commercial release, or other project.</w:t>
      </w:r>
    </w:p>
    <w:p w14:paraId="5D44EC43" w14:textId="77777777" w:rsidR="00FD45E5" w:rsidRPr="00FD45E5" w:rsidRDefault="00FD45E5" w:rsidP="00FD45E5">
      <w:pPr>
        <w:pStyle w:val="NormalWeb"/>
        <w:rPr>
          <w:rFonts w:ascii="Calibri" w:hAnsi="Calibri" w:cs="Calibri"/>
          <w:sz w:val="22"/>
          <w:szCs w:val="22"/>
        </w:rPr>
      </w:pPr>
      <w:r w:rsidRPr="00FD45E5">
        <w:rPr>
          <w:rFonts w:ascii="Calibri" w:hAnsi="Calibri" w:cs="Calibri"/>
          <w:sz w:val="22"/>
          <w:szCs w:val="22"/>
        </w:rPr>
        <w:lastRenderedPageBreak/>
        <w:t>APM Music and its licensors reserve all rights not expressly granted herein.</w:t>
      </w:r>
    </w:p>
    <w:p w14:paraId="3828B6A8" w14:textId="77777777" w:rsidR="00FD45E5" w:rsidRPr="00FD45E5" w:rsidRDefault="00FD45E5" w:rsidP="00FD45E5">
      <w:pPr>
        <w:pStyle w:val="Heading2"/>
        <w:rPr>
          <w:rFonts w:ascii="Calibri" w:hAnsi="Calibri" w:cs="Calibri"/>
          <w:color w:val="auto"/>
          <w:sz w:val="22"/>
          <w:szCs w:val="22"/>
        </w:rPr>
      </w:pPr>
      <w:r w:rsidRPr="00FD45E5">
        <w:rPr>
          <w:rFonts w:ascii="Calibri" w:hAnsi="Calibri" w:cs="Calibri"/>
          <w:color w:val="auto"/>
          <w:sz w:val="22"/>
          <w:szCs w:val="22"/>
        </w:rPr>
        <w:t>8. Prize Pickup</w:t>
      </w:r>
    </w:p>
    <w:p w14:paraId="0CF42F97" w14:textId="1FC7D4B2" w:rsidR="00FD45E5" w:rsidRPr="00FD45E5" w:rsidRDefault="00FD45E5" w:rsidP="00FD45E5">
      <w:pPr>
        <w:pStyle w:val="NormalWeb"/>
        <w:rPr>
          <w:rFonts w:ascii="Calibri" w:hAnsi="Calibri" w:cs="Calibri"/>
          <w:sz w:val="22"/>
          <w:szCs w:val="22"/>
        </w:rPr>
      </w:pPr>
      <w:r w:rsidRPr="00FD45E5">
        <w:rPr>
          <w:rFonts w:ascii="Calibri" w:hAnsi="Calibri" w:cs="Calibri"/>
          <w:sz w:val="22"/>
          <w:szCs w:val="22"/>
        </w:rPr>
        <w:t xml:space="preserve">Winners must claim and pick up their prize in person at the APM Music booth during </w:t>
      </w:r>
      <w:proofErr w:type="spellStart"/>
      <w:r w:rsidRPr="00FD45E5">
        <w:rPr>
          <w:rFonts w:ascii="Calibri" w:hAnsi="Calibri" w:cs="Calibri"/>
          <w:sz w:val="22"/>
          <w:szCs w:val="22"/>
        </w:rPr>
        <w:t>VinylCon</w:t>
      </w:r>
      <w:proofErr w:type="spellEnd"/>
      <w:r w:rsidRPr="00FD45E5">
        <w:rPr>
          <w:rFonts w:ascii="Calibri" w:hAnsi="Calibri" w:cs="Calibri"/>
          <w:sz w:val="22"/>
          <w:szCs w:val="22"/>
        </w:rPr>
        <w:t xml:space="preserve"> NYC no later than </w:t>
      </w:r>
      <w:r>
        <w:rPr>
          <w:rFonts w:ascii="Calibri" w:hAnsi="Calibri" w:cs="Calibri"/>
          <w:sz w:val="22"/>
          <w:szCs w:val="22"/>
        </w:rPr>
        <w:t>4</w:t>
      </w:r>
      <w:r w:rsidRPr="00FD45E5">
        <w:rPr>
          <w:rFonts w:ascii="Calibri" w:hAnsi="Calibri" w:cs="Calibri"/>
          <w:sz w:val="22"/>
          <w:szCs w:val="22"/>
        </w:rPr>
        <w:t>:00 PM ET on June 14, 2026.</w:t>
      </w:r>
    </w:p>
    <w:p w14:paraId="0ED25E31" w14:textId="77777777" w:rsidR="00FD45E5" w:rsidRPr="00FD45E5" w:rsidRDefault="00FD45E5" w:rsidP="00FD45E5">
      <w:pPr>
        <w:pStyle w:val="NormalWeb"/>
        <w:rPr>
          <w:rFonts w:ascii="Calibri" w:hAnsi="Calibri" w:cs="Calibri"/>
          <w:sz w:val="22"/>
          <w:szCs w:val="22"/>
        </w:rPr>
      </w:pPr>
      <w:r w:rsidRPr="00FD45E5">
        <w:rPr>
          <w:rFonts w:ascii="Calibri" w:hAnsi="Calibri" w:cs="Calibri"/>
          <w:sz w:val="22"/>
          <w:szCs w:val="22"/>
        </w:rPr>
        <w:t>Failure to claim the prize by the stated deadline may result in forfeiture of the prize and selection of an alternate winner.</w:t>
      </w:r>
    </w:p>
    <w:p w14:paraId="37744954" w14:textId="77777777" w:rsidR="00FD45E5" w:rsidRPr="00FD45E5" w:rsidRDefault="00FD45E5" w:rsidP="00FD45E5">
      <w:pPr>
        <w:pStyle w:val="Heading2"/>
        <w:rPr>
          <w:rFonts w:ascii="Calibri" w:hAnsi="Calibri" w:cs="Calibri"/>
          <w:color w:val="auto"/>
          <w:sz w:val="22"/>
          <w:szCs w:val="22"/>
        </w:rPr>
      </w:pPr>
      <w:r w:rsidRPr="00FD45E5">
        <w:rPr>
          <w:rFonts w:ascii="Calibri" w:hAnsi="Calibri" w:cs="Calibri"/>
          <w:color w:val="auto"/>
          <w:sz w:val="22"/>
          <w:szCs w:val="22"/>
        </w:rPr>
        <w:t>9. Odds</w:t>
      </w:r>
    </w:p>
    <w:p w14:paraId="032DF8F5" w14:textId="77777777" w:rsidR="00FD45E5" w:rsidRPr="00FD45E5" w:rsidRDefault="00FD45E5" w:rsidP="00FD45E5">
      <w:pPr>
        <w:pStyle w:val="NormalWeb"/>
        <w:rPr>
          <w:rFonts w:ascii="Calibri" w:hAnsi="Calibri" w:cs="Calibri"/>
          <w:sz w:val="22"/>
          <w:szCs w:val="22"/>
        </w:rPr>
      </w:pPr>
      <w:r w:rsidRPr="00FD45E5">
        <w:rPr>
          <w:rFonts w:ascii="Calibri" w:hAnsi="Calibri" w:cs="Calibri"/>
          <w:sz w:val="22"/>
          <w:szCs w:val="22"/>
        </w:rPr>
        <w:t>Odds of winning depend on the number of eligible entries received.</w:t>
      </w:r>
    </w:p>
    <w:p w14:paraId="15B46F87" w14:textId="77777777" w:rsidR="00FD45E5" w:rsidRPr="00FD45E5" w:rsidRDefault="00FD45E5" w:rsidP="00FD45E5">
      <w:pPr>
        <w:pStyle w:val="Heading2"/>
        <w:rPr>
          <w:rFonts w:ascii="Calibri" w:hAnsi="Calibri" w:cs="Calibri"/>
          <w:color w:val="auto"/>
          <w:sz w:val="22"/>
          <w:szCs w:val="22"/>
        </w:rPr>
      </w:pPr>
      <w:r w:rsidRPr="00FD45E5">
        <w:rPr>
          <w:rFonts w:ascii="Calibri" w:hAnsi="Calibri" w:cs="Calibri"/>
          <w:color w:val="auto"/>
          <w:sz w:val="22"/>
          <w:szCs w:val="22"/>
        </w:rPr>
        <w:t>10. Publicity Release</w:t>
      </w:r>
    </w:p>
    <w:p w14:paraId="46273B14" w14:textId="77777777" w:rsidR="00FD45E5" w:rsidRPr="00FD45E5" w:rsidRDefault="00FD45E5" w:rsidP="00FD45E5">
      <w:pPr>
        <w:pStyle w:val="NormalWeb"/>
        <w:rPr>
          <w:rFonts w:ascii="Calibri" w:hAnsi="Calibri" w:cs="Calibri"/>
          <w:sz w:val="22"/>
          <w:szCs w:val="22"/>
        </w:rPr>
      </w:pPr>
      <w:r w:rsidRPr="00FD45E5">
        <w:rPr>
          <w:rFonts w:ascii="Calibri" w:hAnsi="Calibri" w:cs="Calibri"/>
          <w:sz w:val="22"/>
          <w:szCs w:val="22"/>
        </w:rPr>
        <w:t>Except where prohibited by law, participation in the Promotion constitutes each entrant's consent for Sponsor and its designees to use the entrant's name, likeness, image, voice, city and state of residence, submitted music links, and biographical information for promotional, advertising, and publicity purposes in any media now known or hereafter developed, without additional compensation or notice.</w:t>
      </w:r>
    </w:p>
    <w:p w14:paraId="6A123F1C" w14:textId="77777777" w:rsidR="00FD45E5" w:rsidRPr="00FD45E5" w:rsidRDefault="00FD45E5" w:rsidP="00FD45E5">
      <w:pPr>
        <w:pStyle w:val="Heading2"/>
        <w:rPr>
          <w:rFonts w:ascii="Calibri" w:hAnsi="Calibri" w:cs="Calibri"/>
          <w:color w:val="auto"/>
          <w:sz w:val="22"/>
          <w:szCs w:val="22"/>
        </w:rPr>
      </w:pPr>
      <w:r w:rsidRPr="00FD45E5">
        <w:rPr>
          <w:rFonts w:ascii="Calibri" w:hAnsi="Calibri" w:cs="Calibri"/>
          <w:color w:val="auto"/>
          <w:sz w:val="22"/>
          <w:szCs w:val="22"/>
        </w:rPr>
        <w:t>11. Release and Limitation of Liability</w:t>
      </w:r>
    </w:p>
    <w:p w14:paraId="590C1500" w14:textId="77777777" w:rsidR="00FD45E5" w:rsidRPr="00FD45E5" w:rsidRDefault="00FD45E5" w:rsidP="00FD45E5">
      <w:pPr>
        <w:pStyle w:val="NormalWeb"/>
        <w:rPr>
          <w:rFonts w:ascii="Calibri" w:hAnsi="Calibri" w:cs="Calibri"/>
          <w:sz w:val="22"/>
          <w:szCs w:val="22"/>
        </w:rPr>
      </w:pPr>
      <w:r w:rsidRPr="00FD45E5">
        <w:rPr>
          <w:rFonts w:ascii="Calibri" w:hAnsi="Calibri" w:cs="Calibri"/>
          <w:sz w:val="22"/>
          <w:szCs w:val="22"/>
        </w:rPr>
        <w:t xml:space="preserve">By participating in the Promotion, entrants agree to release and hold harmless Sponsor, </w:t>
      </w:r>
      <w:proofErr w:type="spellStart"/>
      <w:r w:rsidRPr="00FD45E5">
        <w:rPr>
          <w:rFonts w:ascii="Calibri" w:hAnsi="Calibri" w:cs="Calibri"/>
          <w:sz w:val="22"/>
          <w:szCs w:val="22"/>
        </w:rPr>
        <w:t>VinylCon</w:t>
      </w:r>
      <w:proofErr w:type="spellEnd"/>
      <w:r w:rsidRPr="00FD45E5">
        <w:rPr>
          <w:rFonts w:ascii="Calibri" w:hAnsi="Calibri" w:cs="Calibri"/>
          <w:sz w:val="22"/>
          <w:szCs w:val="22"/>
        </w:rPr>
        <w:t xml:space="preserve"> NYC, and each of their respective affiliates, subsidiaries, officers, directors, employees, representatives, agents, successors, and assigns from and against any and all claims, liabilities, losses, damages, costs, or expenses arising out of or related to participation in the Promotion or the acceptance, possession, use, or misuse of any prize.</w:t>
      </w:r>
    </w:p>
    <w:p w14:paraId="3F8E7632" w14:textId="77777777" w:rsidR="00FD45E5" w:rsidRPr="00FD45E5" w:rsidRDefault="00FD45E5" w:rsidP="00FD45E5">
      <w:pPr>
        <w:pStyle w:val="NormalWeb"/>
        <w:rPr>
          <w:rFonts w:ascii="Calibri" w:hAnsi="Calibri" w:cs="Calibri"/>
          <w:sz w:val="22"/>
          <w:szCs w:val="22"/>
        </w:rPr>
      </w:pPr>
      <w:r w:rsidRPr="00FD45E5">
        <w:rPr>
          <w:rFonts w:ascii="Calibri" w:hAnsi="Calibri" w:cs="Calibri"/>
          <w:sz w:val="22"/>
          <w:szCs w:val="22"/>
        </w:rPr>
        <w:t>Sponsor is not responsible for lost, late, incomplete, inaccurate, delayed, misdirected, or undeliverable entries, nor for any technical, hardware, software, network, website, or communications failures that may affect participation in the Promotion.</w:t>
      </w:r>
    </w:p>
    <w:p w14:paraId="575923CB" w14:textId="77777777" w:rsidR="00FD45E5" w:rsidRPr="00FD45E5" w:rsidRDefault="00FD45E5" w:rsidP="00FD45E5">
      <w:pPr>
        <w:pStyle w:val="Heading2"/>
        <w:rPr>
          <w:rFonts w:ascii="Calibri" w:hAnsi="Calibri" w:cs="Calibri"/>
          <w:color w:val="auto"/>
          <w:sz w:val="22"/>
          <w:szCs w:val="22"/>
        </w:rPr>
      </w:pPr>
      <w:r w:rsidRPr="00FD45E5">
        <w:rPr>
          <w:rFonts w:ascii="Calibri" w:hAnsi="Calibri" w:cs="Calibri"/>
          <w:color w:val="auto"/>
          <w:sz w:val="22"/>
          <w:szCs w:val="22"/>
        </w:rPr>
        <w:t>12. Sponsor's Rights</w:t>
      </w:r>
    </w:p>
    <w:p w14:paraId="11BF1577" w14:textId="77777777" w:rsidR="00FD45E5" w:rsidRPr="00FD45E5" w:rsidRDefault="00FD45E5" w:rsidP="00FD45E5">
      <w:pPr>
        <w:pStyle w:val="NormalWeb"/>
        <w:rPr>
          <w:rFonts w:ascii="Calibri" w:hAnsi="Calibri" w:cs="Calibri"/>
          <w:sz w:val="22"/>
          <w:szCs w:val="22"/>
        </w:rPr>
      </w:pPr>
      <w:r w:rsidRPr="00FD45E5">
        <w:rPr>
          <w:rFonts w:ascii="Calibri" w:hAnsi="Calibri" w:cs="Calibri"/>
          <w:sz w:val="22"/>
          <w:szCs w:val="22"/>
        </w:rPr>
        <w:t>Sponsor reserves the right to cancel, suspend, modify, or terminate the Promotion if fraud, technical failures, unauthorized intervention, or any other factor impairs the integrity or proper functioning of the Promotion, as determined by Sponsor in its sole discretion.</w:t>
      </w:r>
    </w:p>
    <w:p w14:paraId="6AA72D3A" w14:textId="77777777" w:rsidR="00FD45E5" w:rsidRPr="00FD45E5" w:rsidRDefault="00FD45E5" w:rsidP="00FD45E5">
      <w:pPr>
        <w:pStyle w:val="NormalWeb"/>
        <w:rPr>
          <w:rFonts w:ascii="Calibri" w:hAnsi="Calibri" w:cs="Calibri"/>
          <w:sz w:val="22"/>
          <w:szCs w:val="22"/>
        </w:rPr>
      </w:pPr>
      <w:r w:rsidRPr="00FD45E5">
        <w:rPr>
          <w:rFonts w:ascii="Calibri" w:hAnsi="Calibri" w:cs="Calibri"/>
          <w:sz w:val="22"/>
          <w:szCs w:val="22"/>
        </w:rPr>
        <w:t>Sponsor reserves the right to disqualify any individual who tampers with the entry process, violates these Official Rules, submits false information, or engages in conduct that Sponsor determines to be disruptive, fraudulent, abusive, or otherwise inconsistent with the spirit of the Promotion.</w:t>
      </w:r>
    </w:p>
    <w:p w14:paraId="2A7EF059" w14:textId="77777777" w:rsidR="00FD45E5" w:rsidRPr="00FD45E5" w:rsidRDefault="00FD45E5" w:rsidP="00FD45E5">
      <w:pPr>
        <w:pStyle w:val="Heading2"/>
        <w:rPr>
          <w:rFonts w:ascii="Calibri" w:hAnsi="Calibri" w:cs="Calibri"/>
          <w:color w:val="auto"/>
          <w:sz w:val="22"/>
          <w:szCs w:val="22"/>
        </w:rPr>
      </w:pPr>
      <w:r w:rsidRPr="00FD45E5">
        <w:rPr>
          <w:rFonts w:ascii="Calibri" w:hAnsi="Calibri" w:cs="Calibri"/>
          <w:color w:val="auto"/>
          <w:sz w:val="22"/>
          <w:szCs w:val="22"/>
        </w:rPr>
        <w:lastRenderedPageBreak/>
        <w:t>13. Privacy</w:t>
      </w:r>
    </w:p>
    <w:p w14:paraId="62D75DD9" w14:textId="77777777" w:rsidR="00FD45E5" w:rsidRPr="00FD45E5" w:rsidRDefault="00FD45E5" w:rsidP="00FD45E5">
      <w:pPr>
        <w:pStyle w:val="NormalWeb"/>
        <w:rPr>
          <w:rFonts w:ascii="Calibri" w:hAnsi="Calibri" w:cs="Calibri"/>
          <w:sz w:val="22"/>
          <w:szCs w:val="22"/>
        </w:rPr>
      </w:pPr>
      <w:r w:rsidRPr="00FD45E5">
        <w:rPr>
          <w:rFonts w:ascii="Calibri" w:hAnsi="Calibri" w:cs="Calibri"/>
          <w:sz w:val="22"/>
          <w:szCs w:val="22"/>
        </w:rPr>
        <w:t>Information collected in connection with the Promotion may be used by Sponsor in accordance with Sponsor's applicable privacy policies and business practices.</w:t>
      </w:r>
    </w:p>
    <w:p w14:paraId="7B382DA9" w14:textId="77777777" w:rsidR="00FD45E5" w:rsidRPr="00FD45E5" w:rsidRDefault="00FD45E5" w:rsidP="00FD45E5">
      <w:pPr>
        <w:pStyle w:val="Heading2"/>
        <w:rPr>
          <w:rFonts w:ascii="Calibri" w:hAnsi="Calibri" w:cs="Calibri"/>
          <w:color w:val="auto"/>
          <w:sz w:val="22"/>
          <w:szCs w:val="22"/>
        </w:rPr>
      </w:pPr>
      <w:r w:rsidRPr="00FD45E5">
        <w:rPr>
          <w:rFonts w:ascii="Calibri" w:hAnsi="Calibri" w:cs="Calibri"/>
          <w:color w:val="auto"/>
          <w:sz w:val="22"/>
          <w:szCs w:val="22"/>
        </w:rPr>
        <w:t>14. Winner List</w:t>
      </w:r>
    </w:p>
    <w:p w14:paraId="353CB8D0" w14:textId="77777777" w:rsidR="00FD45E5" w:rsidRPr="00FD45E5" w:rsidRDefault="00FD45E5" w:rsidP="00FD45E5">
      <w:pPr>
        <w:pStyle w:val="NormalWeb"/>
        <w:rPr>
          <w:rFonts w:ascii="Calibri" w:hAnsi="Calibri" w:cs="Calibri"/>
          <w:sz w:val="22"/>
          <w:szCs w:val="22"/>
        </w:rPr>
      </w:pPr>
      <w:r w:rsidRPr="00FD45E5">
        <w:rPr>
          <w:rFonts w:ascii="Calibri" w:hAnsi="Calibri" w:cs="Calibri"/>
          <w:sz w:val="22"/>
          <w:szCs w:val="22"/>
        </w:rPr>
        <w:t>For the names of the winners, send a written request to Sponsor within 30 days following the conclusion of the Promotion.</w:t>
      </w:r>
    </w:p>
    <w:p w14:paraId="758AC62C" w14:textId="77777777" w:rsidR="00FD45E5" w:rsidRPr="00FD45E5" w:rsidRDefault="00FD45E5" w:rsidP="00FD45E5">
      <w:pPr>
        <w:pStyle w:val="Heading2"/>
        <w:rPr>
          <w:rFonts w:ascii="Calibri" w:hAnsi="Calibri" w:cs="Calibri"/>
          <w:color w:val="auto"/>
          <w:sz w:val="22"/>
          <w:szCs w:val="22"/>
        </w:rPr>
      </w:pPr>
      <w:r w:rsidRPr="00FD45E5">
        <w:rPr>
          <w:rFonts w:ascii="Calibri" w:hAnsi="Calibri" w:cs="Calibri"/>
          <w:color w:val="auto"/>
          <w:sz w:val="22"/>
          <w:szCs w:val="22"/>
        </w:rPr>
        <w:t>15. Governing Law</w:t>
      </w:r>
    </w:p>
    <w:p w14:paraId="67E1722E" w14:textId="77777777" w:rsidR="00FD45E5" w:rsidRPr="00FD45E5" w:rsidRDefault="00FD45E5" w:rsidP="00FD45E5">
      <w:pPr>
        <w:pStyle w:val="NormalWeb"/>
        <w:rPr>
          <w:rFonts w:ascii="Calibri" w:hAnsi="Calibri" w:cs="Calibri"/>
          <w:sz w:val="22"/>
          <w:szCs w:val="22"/>
        </w:rPr>
      </w:pPr>
      <w:r w:rsidRPr="00FD45E5">
        <w:rPr>
          <w:rFonts w:ascii="Calibri" w:hAnsi="Calibri" w:cs="Calibri"/>
          <w:sz w:val="22"/>
          <w:szCs w:val="22"/>
        </w:rPr>
        <w:t>The Promotion and these Official Rules shall be governed by and construed in accordance with the laws of the State of California, without regard to its conflict of law principles.</w:t>
      </w:r>
    </w:p>
    <w:p w14:paraId="7071B71C" w14:textId="6F684D61" w:rsidR="00016FB1" w:rsidRPr="00FD45E5" w:rsidRDefault="00016FB1" w:rsidP="00FD45E5">
      <w:pPr>
        <w:rPr>
          <w:rFonts w:ascii="Calibri" w:hAnsi="Calibri" w:cs="Calibri"/>
          <w:sz w:val="22"/>
          <w:szCs w:val="22"/>
        </w:rPr>
      </w:pPr>
    </w:p>
    <w:sectPr w:rsidR="00016FB1" w:rsidRPr="00FD45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853"/>
    <w:multiLevelType w:val="hybridMultilevel"/>
    <w:tmpl w:val="B2C496C2"/>
    <w:lvl w:ilvl="0" w:tplc="9F7000F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6E2C72"/>
    <w:multiLevelType w:val="multilevel"/>
    <w:tmpl w:val="7430F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EF16A8C"/>
    <w:multiLevelType w:val="multilevel"/>
    <w:tmpl w:val="9E56F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4301169">
    <w:abstractNumId w:val="0"/>
  </w:num>
  <w:num w:numId="2" w16cid:durableId="1564826499">
    <w:abstractNumId w:val="2"/>
  </w:num>
  <w:num w:numId="3" w16cid:durableId="623997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AFF"/>
    <w:rsid w:val="00016FB1"/>
    <w:rsid w:val="00033D86"/>
    <w:rsid w:val="00220AFF"/>
    <w:rsid w:val="003364AE"/>
    <w:rsid w:val="00564E55"/>
    <w:rsid w:val="005A2971"/>
    <w:rsid w:val="00820501"/>
    <w:rsid w:val="00CA12F4"/>
    <w:rsid w:val="00E92856"/>
    <w:rsid w:val="00F21B4C"/>
    <w:rsid w:val="00FD4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C05140"/>
  <w15:chartTrackingRefBased/>
  <w15:docId w15:val="{00EEA1ED-8F08-7C43-8566-3A674CEB9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0A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20A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0A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0A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0A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0A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0A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0A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0A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A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20A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0A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0A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0A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0A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0A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0A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0AFF"/>
    <w:rPr>
      <w:rFonts w:eastAsiaTheme="majorEastAsia" w:cstheme="majorBidi"/>
      <w:color w:val="272727" w:themeColor="text1" w:themeTint="D8"/>
    </w:rPr>
  </w:style>
  <w:style w:type="paragraph" w:styleId="Title">
    <w:name w:val="Title"/>
    <w:basedOn w:val="Normal"/>
    <w:next w:val="Normal"/>
    <w:link w:val="TitleChar"/>
    <w:uiPriority w:val="10"/>
    <w:qFormat/>
    <w:rsid w:val="00220A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0A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0A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0A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0AFF"/>
    <w:pPr>
      <w:spacing w:before="160"/>
      <w:jc w:val="center"/>
    </w:pPr>
    <w:rPr>
      <w:i/>
      <w:iCs/>
      <w:color w:val="404040" w:themeColor="text1" w:themeTint="BF"/>
    </w:rPr>
  </w:style>
  <w:style w:type="character" w:customStyle="1" w:styleId="QuoteChar">
    <w:name w:val="Quote Char"/>
    <w:basedOn w:val="DefaultParagraphFont"/>
    <w:link w:val="Quote"/>
    <w:uiPriority w:val="29"/>
    <w:rsid w:val="00220AFF"/>
    <w:rPr>
      <w:i/>
      <w:iCs/>
      <w:color w:val="404040" w:themeColor="text1" w:themeTint="BF"/>
    </w:rPr>
  </w:style>
  <w:style w:type="paragraph" w:styleId="ListParagraph">
    <w:name w:val="List Paragraph"/>
    <w:basedOn w:val="Normal"/>
    <w:uiPriority w:val="34"/>
    <w:qFormat/>
    <w:rsid w:val="00220AFF"/>
    <w:pPr>
      <w:ind w:left="720"/>
      <w:contextualSpacing/>
    </w:pPr>
  </w:style>
  <w:style w:type="character" w:styleId="IntenseEmphasis">
    <w:name w:val="Intense Emphasis"/>
    <w:basedOn w:val="DefaultParagraphFont"/>
    <w:uiPriority w:val="21"/>
    <w:qFormat/>
    <w:rsid w:val="00220AFF"/>
    <w:rPr>
      <w:i/>
      <w:iCs/>
      <w:color w:val="0F4761" w:themeColor="accent1" w:themeShade="BF"/>
    </w:rPr>
  </w:style>
  <w:style w:type="paragraph" w:styleId="IntenseQuote">
    <w:name w:val="Intense Quote"/>
    <w:basedOn w:val="Normal"/>
    <w:next w:val="Normal"/>
    <w:link w:val="IntenseQuoteChar"/>
    <w:uiPriority w:val="30"/>
    <w:qFormat/>
    <w:rsid w:val="00220A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0AFF"/>
    <w:rPr>
      <w:i/>
      <w:iCs/>
      <w:color w:val="0F4761" w:themeColor="accent1" w:themeShade="BF"/>
    </w:rPr>
  </w:style>
  <w:style w:type="character" w:styleId="IntenseReference">
    <w:name w:val="Intense Reference"/>
    <w:basedOn w:val="DefaultParagraphFont"/>
    <w:uiPriority w:val="32"/>
    <w:qFormat/>
    <w:rsid w:val="00220AFF"/>
    <w:rPr>
      <w:b/>
      <w:bCs/>
      <w:smallCaps/>
      <w:color w:val="0F4761" w:themeColor="accent1" w:themeShade="BF"/>
      <w:spacing w:val="5"/>
    </w:rPr>
  </w:style>
  <w:style w:type="character" w:styleId="Hyperlink">
    <w:name w:val="Hyperlink"/>
    <w:basedOn w:val="DefaultParagraphFont"/>
    <w:uiPriority w:val="99"/>
    <w:unhideWhenUsed/>
    <w:rsid w:val="00220AFF"/>
    <w:rPr>
      <w:color w:val="467886" w:themeColor="hyperlink"/>
      <w:u w:val="single"/>
    </w:rPr>
  </w:style>
  <w:style w:type="character" w:styleId="UnresolvedMention">
    <w:name w:val="Unresolved Mention"/>
    <w:basedOn w:val="DefaultParagraphFont"/>
    <w:uiPriority w:val="99"/>
    <w:semiHidden/>
    <w:unhideWhenUsed/>
    <w:rsid w:val="00220AFF"/>
    <w:rPr>
      <w:color w:val="605E5C"/>
      <w:shd w:val="clear" w:color="auto" w:fill="E1DFDD"/>
    </w:rPr>
  </w:style>
  <w:style w:type="paragraph" w:styleId="NormalWeb">
    <w:name w:val="Normal (Web)"/>
    <w:basedOn w:val="Normal"/>
    <w:uiPriority w:val="99"/>
    <w:semiHidden/>
    <w:unhideWhenUsed/>
    <w:rsid w:val="00FD45E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amplingapmmusi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1116</Words>
  <Characters>5614</Characters>
  <Application>Microsoft Office Word</Application>
  <DocSecurity>0</DocSecurity>
  <Lines>181</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Weitz</dc:creator>
  <cp:keywords/>
  <dc:description/>
  <cp:lastModifiedBy>Adam Weitz</cp:lastModifiedBy>
  <cp:revision>1</cp:revision>
  <dcterms:created xsi:type="dcterms:W3CDTF">2026-06-03T18:11:00Z</dcterms:created>
  <dcterms:modified xsi:type="dcterms:W3CDTF">2026-06-03T18:40:00Z</dcterms:modified>
</cp:coreProperties>
</file>